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8A5" w:rsidRDefault="008228A5" w:rsidP="00F503E7">
      <w:pPr>
        <w:spacing w:after="240"/>
        <w:jc w:val="center"/>
        <w:rPr>
          <w:rFonts w:ascii="Simplified Arabic" w:eastAsia="Times New Roman" w:hAnsi="Simplified Arabic" w:cs="Simplified Arabic" w:hint="cs"/>
          <w:b/>
          <w:bCs/>
          <w:sz w:val="36"/>
          <w:szCs w:val="36"/>
          <w:rtl/>
          <w:lang w:eastAsia="en-US"/>
        </w:rPr>
      </w:pPr>
      <w:r>
        <w:rPr>
          <w:rFonts w:ascii="Simplified Arabic" w:eastAsia="Times New Roman" w:hAnsi="Simplified Arabic" w:cs="Simplified Arabic"/>
          <w:b/>
          <w:bCs/>
          <w:sz w:val="36"/>
          <w:szCs w:val="36"/>
          <w:rtl/>
          <w:lang w:eastAsia="en-US"/>
        </w:rPr>
        <w:t xml:space="preserve">ملخص </w:t>
      </w:r>
      <w:r w:rsidRPr="008228A5">
        <w:rPr>
          <w:rFonts w:ascii="Simplified Arabic" w:eastAsia="Times New Roman" w:hAnsi="Simplified Arabic" w:cs="Simplified Arabic" w:hint="cs"/>
          <w:b/>
          <w:bCs/>
          <w:sz w:val="36"/>
          <w:szCs w:val="36"/>
          <w:rtl/>
          <w:lang w:eastAsia="en-US"/>
        </w:rPr>
        <w:t xml:space="preserve">الرسالة </w:t>
      </w:r>
      <w:r>
        <w:rPr>
          <w:rFonts w:ascii="Simplified Arabic" w:eastAsia="Times New Roman" w:hAnsi="Simplified Arabic" w:cs="Simplified Arabic" w:hint="cs"/>
          <w:b/>
          <w:bCs/>
          <w:sz w:val="36"/>
          <w:szCs w:val="36"/>
          <w:rtl/>
          <w:lang w:eastAsia="en-US"/>
        </w:rPr>
        <w:t>ب</w:t>
      </w:r>
      <w:r w:rsidRPr="008228A5">
        <w:rPr>
          <w:rFonts w:ascii="Simplified Arabic" w:eastAsia="Times New Roman" w:hAnsi="Simplified Arabic" w:cs="Simplified Arabic"/>
          <w:b/>
          <w:bCs/>
          <w:sz w:val="36"/>
          <w:szCs w:val="36"/>
          <w:rtl/>
          <w:lang w:eastAsia="en-US"/>
        </w:rPr>
        <w:t>اللغة العربية</w:t>
      </w:r>
    </w:p>
    <w:p w:rsidR="00F503E7" w:rsidRPr="00F503E7" w:rsidRDefault="00F503E7" w:rsidP="00F503E7">
      <w:pPr>
        <w:tabs>
          <w:tab w:val="left" w:pos="6632"/>
        </w:tabs>
        <w:jc w:val="center"/>
        <w:rPr>
          <w:rFonts w:ascii="Simplified Arabic" w:eastAsia="Times New Roman" w:hAnsi="Simplified Arabic" w:cs="Simplified Arabic"/>
          <w:b/>
          <w:bCs/>
          <w:sz w:val="32"/>
          <w:szCs w:val="32"/>
          <w:rtl/>
          <w:lang w:eastAsia="en-US"/>
        </w:rPr>
      </w:pPr>
      <w:r w:rsidRPr="00F503E7">
        <w:rPr>
          <w:rFonts w:ascii="Simplified Arabic" w:eastAsia="Times New Roman" w:hAnsi="Simplified Arabic" w:cs="Simplified Arabic"/>
          <w:b/>
          <w:bCs/>
          <w:sz w:val="32"/>
          <w:szCs w:val="32"/>
          <w:rtl/>
          <w:lang w:eastAsia="en-US"/>
        </w:rPr>
        <w:t xml:space="preserve">المحددات </w:t>
      </w:r>
      <w:proofErr w:type="spellStart"/>
      <w:r w:rsidRPr="00F503E7">
        <w:rPr>
          <w:rFonts w:ascii="Simplified Arabic" w:eastAsia="Times New Roman" w:hAnsi="Simplified Arabic" w:cs="Simplified Arabic"/>
          <w:b/>
          <w:bCs/>
          <w:sz w:val="32"/>
          <w:szCs w:val="32"/>
          <w:rtl/>
          <w:lang w:eastAsia="en-US"/>
        </w:rPr>
        <w:t>الجيومورفولوجية</w:t>
      </w:r>
      <w:proofErr w:type="spellEnd"/>
      <w:r w:rsidRPr="00F503E7">
        <w:rPr>
          <w:rFonts w:ascii="Simplified Arabic" w:eastAsia="Times New Roman" w:hAnsi="Simplified Arabic" w:cs="Simplified Arabic"/>
          <w:b/>
          <w:bCs/>
          <w:sz w:val="32"/>
          <w:szCs w:val="32"/>
          <w:rtl/>
          <w:lang w:eastAsia="en-US"/>
        </w:rPr>
        <w:t xml:space="preserve"> للتنمية المستدامة بمنطقة مرسى مطروح</w:t>
      </w:r>
    </w:p>
    <w:p w:rsidR="00F503E7" w:rsidRPr="00F503E7" w:rsidRDefault="00F503E7" w:rsidP="00F503E7">
      <w:pPr>
        <w:tabs>
          <w:tab w:val="left" w:pos="6632"/>
        </w:tabs>
        <w:spacing w:after="240"/>
        <w:jc w:val="center"/>
        <w:rPr>
          <w:rFonts w:ascii="Simplified Arabic" w:eastAsia="Times New Roman" w:hAnsi="Simplified Arabic" w:cs="Simplified Arabic"/>
          <w:b/>
          <w:bCs/>
          <w:sz w:val="32"/>
          <w:szCs w:val="32"/>
          <w:rtl/>
          <w:lang w:eastAsia="en-US"/>
        </w:rPr>
      </w:pPr>
      <w:r w:rsidRPr="00F503E7">
        <w:rPr>
          <w:rFonts w:ascii="Simplified Arabic" w:eastAsia="Times New Roman" w:hAnsi="Simplified Arabic" w:cs="Simplified Arabic"/>
          <w:b/>
          <w:bCs/>
          <w:sz w:val="32"/>
          <w:szCs w:val="32"/>
          <w:rtl/>
          <w:lang w:eastAsia="en-US"/>
        </w:rPr>
        <w:t>"</w:t>
      </w:r>
      <w:r w:rsidRPr="00F503E7">
        <w:rPr>
          <w:rFonts w:ascii="Simplified Arabic" w:eastAsia="Times New Roman" w:hAnsi="Simplified Arabic" w:cs="Simplified Arabic" w:hint="cs"/>
          <w:b/>
          <w:bCs/>
          <w:sz w:val="32"/>
          <w:szCs w:val="32"/>
          <w:rtl/>
          <w:lang w:eastAsia="en-US"/>
        </w:rPr>
        <w:t xml:space="preserve">دراسة </w:t>
      </w:r>
      <w:r w:rsidRPr="00F503E7">
        <w:rPr>
          <w:rFonts w:ascii="Simplified Arabic" w:eastAsia="Times New Roman" w:hAnsi="Simplified Arabic" w:cs="Simplified Arabic"/>
          <w:b/>
          <w:bCs/>
          <w:sz w:val="32"/>
          <w:szCs w:val="32"/>
          <w:rtl/>
          <w:lang w:eastAsia="en-US"/>
        </w:rPr>
        <w:t>باستخدام نظم المعلومات الجغرافية والاستشعار عن بعد"</w:t>
      </w:r>
    </w:p>
    <w:p w:rsidR="008228A5" w:rsidRDefault="00F503E7" w:rsidP="008228A5">
      <w:pPr>
        <w:ind w:firstLine="567"/>
        <w:jc w:val="both"/>
        <w:rPr>
          <w:rFonts w:ascii="Simplified Arabic" w:eastAsia="Times New Roman" w:hAnsi="Simplified Arabic" w:cs="Simplified Arabic" w:hint="cs"/>
          <w:sz w:val="28"/>
          <w:szCs w:val="28"/>
          <w:rtl/>
          <w:lang w:eastAsia="en-US"/>
        </w:rPr>
      </w:pPr>
      <w:r w:rsidRPr="00F503E7">
        <w:rPr>
          <w:rFonts w:ascii="Simplified Arabic" w:eastAsia="Times New Roman" w:hAnsi="Simplified Arabic" w:cs="Simplified Arabic"/>
          <w:sz w:val="28"/>
          <w:szCs w:val="28"/>
          <w:rtl/>
          <w:lang w:eastAsia="en-US"/>
        </w:rPr>
        <w:t xml:space="preserve">تقع منطقة الدراسة على الساحل الشمالي الغربي لمصر فيما بين الإسكندرية والسلوم ، حيث تطل على ساحل البحر المتوسط فيما بين رأس علم الروم و رأس أم الرخم ، كما تمتد شرقاً من رأس علم الروم شمالاً وتنتهي عند قرية ميامي السياحية عند مصب وادي </w:t>
      </w:r>
      <w:proofErr w:type="spellStart"/>
      <w:r w:rsidRPr="00F503E7">
        <w:rPr>
          <w:rFonts w:ascii="Simplified Arabic" w:eastAsia="Times New Roman" w:hAnsi="Simplified Arabic" w:cs="Simplified Arabic"/>
          <w:sz w:val="28"/>
          <w:szCs w:val="28"/>
          <w:rtl/>
          <w:lang w:eastAsia="en-US"/>
        </w:rPr>
        <w:t>النغاميش</w:t>
      </w:r>
      <w:proofErr w:type="spellEnd"/>
      <w:r w:rsidRPr="00F503E7">
        <w:rPr>
          <w:rFonts w:ascii="Simplified Arabic" w:eastAsia="Times New Roman" w:hAnsi="Simplified Arabic" w:cs="Simplified Arabic"/>
          <w:sz w:val="28"/>
          <w:szCs w:val="28"/>
          <w:rtl/>
          <w:lang w:eastAsia="en-US"/>
        </w:rPr>
        <w:t xml:space="preserve">  جنوباً ، وتُحَدُ من ناحية الجنوب بخط تقسيم مياه مجموعة الأودية الجافة التي تقطع سطح الهضبة </w:t>
      </w:r>
      <w:proofErr w:type="spellStart"/>
      <w:r w:rsidRPr="00F503E7">
        <w:rPr>
          <w:rFonts w:ascii="Simplified Arabic" w:eastAsia="Times New Roman" w:hAnsi="Simplified Arabic" w:cs="Simplified Arabic"/>
          <w:sz w:val="28"/>
          <w:szCs w:val="28"/>
          <w:rtl/>
          <w:lang w:eastAsia="en-US"/>
        </w:rPr>
        <w:t>الميوسينية</w:t>
      </w:r>
      <w:proofErr w:type="spellEnd"/>
      <w:r w:rsidRPr="00F503E7">
        <w:rPr>
          <w:rFonts w:ascii="Simplified Arabic" w:eastAsia="Times New Roman" w:hAnsi="Simplified Arabic" w:cs="Simplified Arabic"/>
          <w:sz w:val="28"/>
          <w:szCs w:val="28"/>
          <w:rtl/>
          <w:lang w:eastAsia="en-US"/>
        </w:rPr>
        <w:t xml:space="preserve"> (</w:t>
      </w:r>
      <w:proofErr w:type="spellStart"/>
      <w:r w:rsidRPr="00F503E7">
        <w:rPr>
          <w:rFonts w:ascii="Simplified Arabic" w:eastAsia="Times New Roman" w:hAnsi="Simplified Arabic" w:cs="Simplified Arabic"/>
          <w:sz w:val="28"/>
          <w:szCs w:val="28"/>
          <w:rtl/>
          <w:lang w:eastAsia="en-US"/>
        </w:rPr>
        <w:t>مارماريكا</w:t>
      </w:r>
      <w:proofErr w:type="spellEnd"/>
      <w:r w:rsidRPr="00F503E7">
        <w:rPr>
          <w:rFonts w:ascii="Simplified Arabic" w:eastAsia="Times New Roman" w:hAnsi="Simplified Arabic" w:cs="Simplified Arabic"/>
          <w:sz w:val="28"/>
          <w:szCs w:val="28"/>
          <w:rtl/>
          <w:lang w:eastAsia="en-US"/>
        </w:rPr>
        <w:t xml:space="preserve"> ) عند ارتفاع 150 متراً ، ومن الشرق تحد بخط تقسيم مياه وادي أم الرخم ، كما تمتد المنطقة فلكياً بين دائرتي عرض   00 </w:t>
      </w:r>
      <w:r w:rsidRPr="00F503E7">
        <w:rPr>
          <w:rFonts w:eastAsia="Times New Roman" w:hint="cs"/>
          <w:sz w:val="28"/>
          <w:szCs w:val="28"/>
          <w:rtl/>
          <w:lang w:eastAsia="en-US"/>
        </w:rPr>
        <w:t>″</w:t>
      </w:r>
      <w:r w:rsidRPr="00F503E7">
        <w:rPr>
          <w:rFonts w:ascii="Simplified Arabic" w:eastAsia="Times New Roman" w:hAnsi="Simplified Arabic" w:cs="Simplified Arabic"/>
          <w:sz w:val="28"/>
          <w:szCs w:val="28"/>
          <w:rtl/>
          <w:lang w:eastAsia="en-US"/>
        </w:rPr>
        <w:t xml:space="preserve">  13 </w:t>
      </w:r>
      <w:r w:rsidRPr="00F503E7">
        <w:rPr>
          <w:rFonts w:eastAsia="Times New Roman" w:hint="cs"/>
          <w:sz w:val="28"/>
          <w:szCs w:val="28"/>
          <w:rtl/>
          <w:lang w:eastAsia="en-US"/>
        </w:rPr>
        <w:t>′</w:t>
      </w:r>
      <w:r w:rsidRPr="00F503E7">
        <w:rPr>
          <w:rFonts w:ascii="Simplified Arabic" w:eastAsia="Times New Roman" w:hAnsi="Simplified Arabic" w:cs="Simplified Arabic"/>
          <w:sz w:val="28"/>
          <w:szCs w:val="28"/>
          <w:rtl/>
          <w:lang w:eastAsia="en-US"/>
        </w:rPr>
        <w:t xml:space="preserve">  31 ° _  30 </w:t>
      </w:r>
      <w:r w:rsidRPr="00F503E7">
        <w:rPr>
          <w:rFonts w:eastAsia="Times New Roman" w:hint="cs"/>
          <w:sz w:val="28"/>
          <w:szCs w:val="28"/>
          <w:rtl/>
          <w:lang w:eastAsia="en-US"/>
        </w:rPr>
        <w:t>″</w:t>
      </w:r>
      <w:r w:rsidRPr="00F503E7">
        <w:rPr>
          <w:rFonts w:ascii="Simplified Arabic" w:eastAsia="Times New Roman" w:hAnsi="Simplified Arabic" w:cs="Simplified Arabic"/>
          <w:sz w:val="28"/>
          <w:szCs w:val="28"/>
          <w:rtl/>
          <w:lang w:eastAsia="en-US"/>
        </w:rPr>
        <w:t xml:space="preserve"> 24 </w:t>
      </w:r>
      <w:r w:rsidRPr="00F503E7">
        <w:rPr>
          <w:rFonts w:eastAsia="Times New Roman" w:hint="cs"/>
          <w:sz w:val="28"/>
          <w:szCs w:val="28"/>
          <w:rtl/>
          <w:lang w:eastAsia="en-US"/>
        </w:rPr>
        <w:t>′</w:t>
      </w:r>
      <w:r w:rsidRPr="00F503E7">
        <w:rPr>
          <w:rFonts w:ascii="Simplified Arabic" w:eastAsia="Times New Roman" w:hAnsi="Simplified Arabic" w:cs="Simplified Arabic"/>
          <w:sz w:val="28"/>
          <w:szCs w:val="28"/>
          <w:rtl/>
          <w:lang w:eastAsia="en-US"/>
        </w:rPr>
        <w:t xml:space="preserve"> 31 ° شمالاً ، و</w:t>
      </w:r>
      <w:r w:rsidRPr="00F503E7">
        <w:rPr>
          <w:rFonts w:ascii="Simplified Arabic" w:eastAsia="Times New Roman" w:hAnsi="Simplified Arabic" w:cs="Simplified Arabic" w:hint="cs"/>
          <w:sz w:val="28"/>
          <w:szCs w:val="28"/>
          <w:rtl/>
          <w:lang w:eastAsia="en-US"/>
        </w:rPr>
        <w:t>بين</w:t>
      </w:r>
      <w:r w:rsidRPr="00F503E7">
        <w:rPr>
          <w:rFonts w:ascii="Simplified Arabic" w:eastAsia="Times New Roman" w:hAnsi="Simplified Arabic" w:cs="Simplified Arabic"/>
          <w:sz w:val="28"/>
          <w:szCs w:val="28"/>
          <w:rtl/>
          <w:lang w:eastAsia="en-US"/>
        </w:rPr>
        <w:t xml:space="preserve"> خطي طول  40 </w:t>
      </w:r>
      <w:r w:rsidRPr="00F503E7">
        <w:rPr>
          <w:rFonts w:eastAsia="Times New Roman" w:hint="cs"/>
          <w:sz w:val="28"/>
          <w:szCs w:val="28"/>
          <w:rtl/>
          <w:lang w:eastAsia="en-US"/>
        </w:rPr>
        <w:t>″</w:t>
      </w:r>
      <w:r w:rsidRPr="00F503E7">
        <w:rPr>
          <w:rFonts w:ascii="Simplified Arabic" w:eastAsia="Times New Roman" w:hAnsi="Simplified Arabic" w:cs="Simplified Arabic"/>
          <w:sz w:val="28"/>
          <w:szCs w:val="28"/>
          <w:rtl/>
          <w:lang w:eastAsia="en-US"/>
        </w:rPr>
        <w:t xml:space="preserve"> 59 </w:t>
      </w:r>
      <w:r w:rsidRPr="00F503E7">
        <w:rPr>
          <w:rFonts w:eastAsia="Times New Roman" w:hint="cs"/>
          <w:sz w:val="28"/>
          <w:szCs w:val="28"/>
          <w:rtl/>
          <w:lang w:eastAsia="en-US"/>
        </w:rPr>
        <w:t>′</w:t>
      </w:r>
      <w:r w:rsidRPr="00F503E7">
        <w:rPr>
          <w:rFonts w:ascii="Simplified Arabic" w:eastAsia="Times New Roman" w:hAnsi="Simplified Arabic" w:cs="Simplified Arabic"/>
          <w:sz w:val="28"/>
          <w:szCs w:val="28"/>
          <w:rtl/>
          <w:lang w:eastAsia="en-US"/>
        </w:rPr>
        <w:t xml:space="preserve">  26  °  _  30</w:t>
      </w:r>
      <w:r w:rsidRPr="00F503E7">
        <w:rPr>
          <w:rFonts w:eastAsia="Times New Roman" w:hint="cs"/>
          <w:sz w:val="28"/>
          <w:szCs w:val="28"/>
          <w:rtl/>
          <w:lang w:eastAsia="en-US"/>
        </w:rPr>
        <w:t>″</w:t>
      </w:r>
      <w:r w:rsidRPr="00F503E7">
        <w:rPr>
          <w:rFonts w:ascii="Simplified Arabic" w:eastAsia="Times New Roman" w:hAnsi="Simplified Arabic" w:cs="Simplified Arabic"/>
          <w:sz w:val="28"/>
          <w:szCs w:val="28"/>
          <w:rtl/>
          <w:lang w:eastAsia="en-US"/>
        </w:rPr>
        <w:t xml:space="preserve">  22 </w:t>
      </w:r>
      <w:r w:rsidRPr="00F503E7">
        <w:rPr>
          <w:rFonts w:eastAsia="Times New Roman" w:hint="cs"/>
          <w:sz w:val="28"/>
          <w:szCs w:val="28"/>
          <w:rtl/>
          <w:lang w:eastAsia="en-US"/>
        </w:rPr>
        <w:t>′</w:t>
      </w:r>
      <w:r w:rsidRPr="00F503E7">
        <w:rPr>
          <w:rFonts w:ascii="Simplified Arabic" w:eastAsia="Times New Roman" w:hAnsi="Simplified Arabic" w:cs="Simplified Arabic"/>
          <w:sz w:val="28"/>
          <w:szCs w:val="28"/>
          <w:rtl/>
          <w:lang w:eastAsia="en-US"/>
        </w:rPr>
        <w:t xml:space="preserve">   27° شرقاً  , وبذلك تشغل مساحة قدرها  565.18 كم2، ويبلغ أقصى امتداد لها من الشمال إلى الجنوب 24.5 كم, ويبلغ أقصى امتداد لها من الشرق إلى الغرب 38,5 كم  ، وقد جاءت هذه الدراسة في ستة فصول سبقتها مقدمة وتلتها خاتمة ، وتناولت المقدمة عدة نقاط هي ، تحديد موقع وحدود المنطقة , والدراسات السابقة ، وأسباب اختيار الموضوع ، وأهداف الدراسة ، ومناهج الدراسة وأساليبها ، وأخيراً محتوى الدراسة  ، وقد اهتم الفصل الأول بدراسة الخصائص الجيولوجية وتأثيرها على التنمية المستدامة ، وتناول دراسة التوزيع المكاني للتكــوينات الجيولوجية والرواسب السطحية منذ عصر الميوسين الأوسط حتى عصر </w:t>
      </w:r>
      <w:proofErr w:type="spellStart"/>
      <w:r w:rsidRPr="00F503E7">
        <w:rPr>
          <w:rFonts w:ascii="Simplified Arabic" w:eastAsia="Times New Roman" w:hAnsi="Simplified Arabic" w:cs="Simplified Arabic"/>
          <w:sz w:val="28"/>
          <w:szCs w:val="28"/>
          <w:rtl/>
          <w:lang w:eastAsia="en-US"/>
        </w:rPr>
        <w:t>الهولوسين</w:t>
      </w:r>
      <w:proofErr w:type="spellEnd"/>
      <w:r w:rsidRPr="00F503E7">
        <w:rPr>
          <w:rFonts w:ascii="Simplified Arabic" w:eastAsia="Times New Roman" w:hAnsi="Simplified Arabic" w:cs="Simplified Arabic"/>
          <w:sz w:val="28"/>
          <w:szCs w:val="28"/>
          <w:rtl/>
          <w:lang w:eastAsia="en-US"/>
        </w:rPr>
        <w:t xml:space="preserve"> ، والتي يغلب عليها التكوين الجيري ، إذ يشكل تكوين </w:t>
      </w:r>
      <w:proofErr w:type="spellStart"/>
      <w:r w:rsidRPr="00F503E7">
        <w:rPr>
          <w:rFonts w:ascii="Simplified Arabic" w:eastAsia="Times New Roman" w:hAnsi="Simplified Arabic" w:cs="Simplified Arabic"/>
          <w:sz w:val="28"/>
          <w:szCs w:val="28"/>
          <w:rtl/>
          <w:lang w:eastAsia="en-US"/>
        </w:rPr>
        <w:t>الحجيف</w:t>
      </w:r>
      <w:proofErr w:type="spellEnd"/>
      <w:r w:rsidRPr="00F503E7">
        <w:rPr>
          <w:rFonts w:ascii="Simplified Arabic" w:eastAsia="Times New Roman" w:hAnsi="Simplified Arabic" w:cs="Simplified Arabic"/>
          <w:sz w:val="28"/>
          <w:szCs w:val="28"/>
          <w:rtl/>
          <w:lang w:eastAsia="en-US"/>
        </w:rPr>
        <w:t xml:space="preserve"> وحده ما يقرب من ثلث المساحة الكلية للمنطقة تلته رواسب اللوم الرملي والحجر الجيري </w:t>
      </w:r>
      <w:proofErr w:type="spellStart"/>
      <w:r w:rsidRPr="00F503E7">
        <w:rPr>
          <w:rFonts w:ascii="Simplified Arabic" w:eastAsia="Times New Roman" w:hAnsi="Simplified Arabic" w:cs="Simplified Arabic"/>
          <w:sz w:val="28"/>
          <w:szCs w:val="28"/>
          <w:rtl/>
          <w:lang w:eastAsia="en-US"/>
        </w:rPr>
        <w:t>الميوسيني</w:t>
      </w:r>
      <w:proofErr w:type="spellEnd"/>
      <w:r w:rsidRPr="00F503E7">
        <w:rPr>
          <w:rFonts w:ascii="Simplified Arabic" w:eastAsia="Times New Roman" w:hAnsi="Simplified Arabic" w:cs="Simplified Arabic"/>
          <w:sz w:val="28"/>
          <w:szCs w:val="28"/>
          <w:rtl/>
          <w:lang w:eastAsia="en-US"/>
        </w:rPr>
        <w:t xml:space="preserve"> ، ثم أعقب ذلك دراسة للبنية الجيولوجية و </w:t>
      </w:r>
      <w:proofErr w:type="spellStart"/>
      <w:r w:rsidRPr="00F503E7">
        <w:rPr>
          <w:rFonts w:ascii="Simplified Arabic" w:eastAsia="Times New Roman" w:hAnsi="Simplified Arabic" w:cs="Simplified Arabic"/>
          <w:sz w:val="28"/>
          <w:szCs w:val="28"/>
          <w:rtl/>
          <w:lang w:eastAsia="en-US"/>
        </w:rPr>
        <w:t>التى</w:t>
      </w:r>
      <w:proofErr w:type="spellEnd"/>
      <w:r w:rsidRPr="00F503E7">
        <w:rPr>
          <w:rFonts w:ascii="Simplified Arabic" w:eastAsia="Times New Roman" w:hAnsi="Simplified Arabic" w:cs="Simplified Arabic"/>
          <w:sz w:val="28"/>
          <w:szCs w:val="28"/>
          <w:rtl/>
          <w:lang w:eastAsia="en-US"/>
        </w:rPr>
        <w:t xml:space="preserve"> تضم الصدوع والطيات والفواصل والشقوق تأثر سطحها بـ  47 صدعاً تتباين اتجاهاتها من موضع لآخر وإن كان معظمها يتخذ اتجاهاً عاماً من الجنوب الغربي صوب الشمال الشرقي كما ختم الفصل بتأثير تلك الخصائص على التنمية المستدامة بالمنطقة ، أما الفصل الثاني فقد اهتم بدراسة الخصائص المناخية وتأثيرها على التنمية المستدامة ، فتناول دراسة خصائص عناصر المناخ المختلفة كالحرارة والمطر والرطوبة والرياح والإشعاع الشمسي ، وغيرها وتأثير كل منها على الأنشطة التنموية المستدامة من خلال عرض  وتحليل لنتائج بعض المعادلات المناخية والاستعانة ببعض المراجع التي تناولت حدود الملائمات المناخية لكل من هذه الأنشطة ،  أما عن الفصل الثالث فقد اهتم بدراسة أشكال السطح وخصائصها وتأثيرها على التنمية المستدامة ، فتناول دراسة الخصائص التضاريسية والتي تمثلت في دراسة اثني عشر قطاعاً </w:t>
      </w:r>
      <w:proofErr w:type="spellStart"/>
      <w:r w:rsidRPr="00F503E7">
        <w:rPr>
          <w:rFonts w:ascii="Simplified Arabic" w:eastAsia="Times New Roman" w:hAnsi="Simplified Arabic" w:cs="Simplified Arabic"/>
          <w:sz w:val="28"/>
          <w:szCs w:val="28"/>
          <w:rtl/>
          <w:lang w:eastAsia="en-US"/>
        </w:rPr>
        <w:t>تضاريسياً</w:t>
      </w:r>
      <w:proofErr w:type="spellEnd"/>
      <w:r w:rsidRPr="00F503E7">
        <w:rPr>
          <w:rFonts w:ascii="Simplified Arabic" w:eastAsia="Times New Roman" w:hAnsi="Simplified Arabic" w:cs="Simplified Arabic"/>
          <w:sz w:val="28"/>
          <w:szCs w:val="28"/>
          <w:rtl/>
          <w:lang w:eastAsia="en-US"/>
        </w:rPr>
        <w:t xml:space="preserve"> للمنطقة </w:t>
      </w:r>
      <w:proofErr w:type="spellStart"/>
      <w:r w:rsidRPr="00F503E7">
        <w:rPr>
          <w:rFonts w:ascii="Simplified Arabic" w:eastAsia="Times New Roman" w:hAnsi="Simplified Arabic" w:cs="Simplified Arabic"/>
          <w:sz w:val="28"/>
          <w:szCs w:val="28"/>
          <w:rtl/>
          <w:lang w:eastAsia="en-US"/>
        </w:rPr>
        <w:t>والتضرس</w:t>
      </w:r>
      <w:proofErr w:type="spellEnd"/>
      <w:r w:rsidRPr="00F503E7">
        <w:rPr>
          <w:rFonts w:ascii="Simplified Arabic" w:eastAsia="Times New Roman" w:hAnsi="Simplified Arabic" w:cs="Simplified Arabic"/>
          <w:sz w:val="28"/>
          <w:szCs w:val="28"/>
          <w:rtl/>
          <w:lang w:eastAsia="en-US"/>
        </w:rPr>
        <w:t xml:space="preserve"> ومعدل </w:t>
      </w:r>
      <w:proofErr w:type="spellStart"/>
      <w:r w:rsidRPr="00F503E7">
        <w:rPr>
          <w:rFonts w:ascii="Simplified Arabic" w:eastAsia="Times New Roman" w:hAnsi="Simplified Arabic" w:cs="Simplified Arabic"/>
          <w:sz w:val="28"/>
          <w:szCs w:val="28"/>
          <w:rtl/>
          <w:lang w:eastAsia="en-US"/>
        </w:rPr>
        <w:t>التضرس</w:t>
      </w:r>
      <w:proofErr w:type="spellEnd"/>
      <w:r w:rsidRPr="00F503E7">
        <w:rPr>
          <w:rFonts w:ascii="Simplified Arabic" w:eastAsia="Times New Roman" w:hAnsi="Simplified Arabic" w:cs="Simplified Arabic"/>
          <w:sz w:val="28"/>
          <w:szCs w:val="28"/>
          <w:rtl/>
          <w:lang w:eastAsia="en-US"/>
        </w:rPr>
        <w:t xml:space="preserve"> والمرحلة </w:t>
      </w:r>
      <w:proofErr w:type="spellStart"/>
      <w:r w:rsidRPr="00F503E7">
        <w:rPr>
          <w:rFonts w:ascii="Simplified Arabic" w:eastAsia="Times New Roman" w:hAnsi="Simplified Arabic" w:cs="Simplified Arabic"/>
          <w:sz w:val="28"/>
          <w:szCs w:val="28"/>
          <w:rtl/>
          <w:lang w:eastAsia="en-US"/>
        </w:rPr>
        <w:t>الجيومورفولوجية</w:t>
      </w:r>
      <w:proofErr w:type="spellEnd"/>
      <w:r w:rsidRPr="00F503E7">
        <w:rPr>
          <w:rFonts w:ascii="Simplified Arabic" w:eastAsia="Times New Roman" w:hAnsi="Simplified Arabic" w:cs="Simplified Arabic"/>
          <w:sz w:val="28"/>
          <w:szCs w:val="28"/>
          <w:rtl/>
          <w:lang w:eastAsia="en-US"/>
        </w:rPr>
        <w:t xml:space="preserve"> التي تمر بها المنطقة ، كما تناول دراسة الخصائص </w:t>
      </w:r>
      <w:proofErr w:type="spellStart"/>
      <w:r w:rsidRPr="00F503E7">
        <w:rPr>
          <w:rFonts w:ascii="Simplified Arabic" w:eastAsia="Times New Roman" w:hAnsi="Simplified Arabic" w:cs="Simplified Arabic"/>
          <w:sz w:val="28"/>
          <w:szCs w:val="28"/>
          <w:rtl/>
          <w:lang w:eastAsia="en-US"/>
        </w:rPr>
        <w:t>الانحدارية</w:t>
      </w:r>
      <w:proofErr w:type="spellEnd"/>
      <w:r w:rsidRPr="00F503E7">
        <w:rPr>
          <w:rFonts w:ascii="Simplified Arabic" w:eastAsia="Times New Roman" w:hAnsi="Simplified Arabic" w:cs="Simplified Arabic"/>
          <w:sz w:val="28"/>
          <w:szCs w:val="28"/>
          <w:rtl/>
          <w:lang w:eastAsia="en-US"/>
        </w:rPr>
        <w:t xml:space="preserve"> العامة لسطح المنطقة والتي تمثلت في دراسة </w:t>
      </w:r>
      <w:proofErr w:type="spellStart"/>
      <w:r w:rsidRPr="00F503E7">
        <w:rPr>
          <w:rFonts w:ascii="Simplified Arabic" w:eastAsia="Times New Roman" w:hAnsi="Simplified Arabic" w:cs="Simplified Arabic"/>
          <w:sz w:val="28"/>
          <w:szCs w:val="28"/>
          <w:rtl/>
          <w:lang w:eastAsia="en-US"/>
        </w:rPr>
        <w:t>كروبليث</w:t>
      </w:r>
      <w:proofErr w:type="spellEnd"/>
      <w:r w:rsidRPr="00F503E7">
        <w:rPr>
          <w:rFonts w:ascii="Simplified Arabic" w:eastAsia="Times New Roman" w:hAnsi="Simplified Arabic" w:cs="Simplified Arabic"/>
          <w:sz w:val="28"/>
          <w:szCs w:val="28"/>
          <w:rtl/>
          <w:lang w:eastAsia="en-US"/>
        </w:rPr>
        <w:t xml:space="preserve"> الانحدار واتجاهاته ، كما تناول الفصل بالدراسة الأشكال </w:t>
      </w:r>
      <w:r w:rsidRPr="00F503E7">
        <w:rPr>
          <w:rFonts w:ascii="Simplified Arabic" w:eastAsia="Times New Roman" w:hAnsi="Simplified Arabic" w:cs="Simplified Arabic"/>
          <w:sz w:val="28"/>
          <w:szCs w:val="28"/>
          <w:rtl/>
          <w:lang w:eastAsia="en-US"/>
        </w:rPr>
        <w:lastRenderedPageBreak/>
        <w:t xml:space="preserve">والظاهرات </w:t>
      </w:r>
      <w:proofErr w:type="spellStart"/>
      <w:r w:rsidRPr="00F503E7">
        <w:rPr>
          <w:rFonts w:ascii="Simplified Arabic" w:eastAsia="Times New Roman" w:hAnsi="Simplified Arabic" w:cs="Simplified Arabic"/>
          <w:sz w:val="28"/>
          <w:szCs w:val="28"/>
          <w:rtl/>
          <w:lang w:eastAsia="en-US"/>
        </w:rPr>
        <w:t>الجيومورفولوجية</w:t>
      </w:r>
      <w:proofErr w:type="spellEnd"/>
      <w:r w:rsidRPr="00F503E7">
        <w:rPr>
          <w:rFonts w:ascii="Simplified Arabic" w:eastAsia="Times New Roman" w:hAnsi="Simplified Arabic" w:cs="Simplified Arabic"/>
          <w:sz w:val="28"/>
          <w:szCs w:val="28"/>
          <w:rtl/>
          <w:lang w:eastAsia="en-US"/>
        </w:rPr>
        <w:t xml:space="preserve"> بمنطقة الدراسة، كما عرض لبعض الأخطار </w:t>
      </w:r>
      <w:proofErr w:type="spellStart"/>
      <w:r w:rsidRPr="00F503E7">
        <w:rPr>
          <w:rFonts w:ascii="Simplified Arabic" w:eastAsia="Times New Roman" w:hAnsi="Simplified Arabic" w:cs="Simplified Arabic"/>
          <w:sz w:val="28"/>
          <w:szCs w:val="28"/>
          <w:rtl/>
          <w:lang w:eastAsia="en-US"/>
        </w:rPr>
        <w:t>الجيومورفولوجية</w:t>
      </w:r>
      <w:proofErr w:type="spellEnd"/>
      <w:r w:rsidRPr="00F503E7">
        <w:rPr>
          <w:rFonts w:ascii="Simplified Arabic" w:eastAsia="Times New Roman" w:hAnsi="Simplified Arabic" w:cs="Simplified Arabic"/>
          <w:sz w:val="28"/>
          <w:szCs w:val="28"/>
          <w:rtl/>
          <w:lang w:eastAsia="en-US"/>
        </w:rPr>
        <w:t xml:space="preserve"> التي تعوق عمليات التنمية المستدامة ، وتم تحديد درجات ملائمة المنطقة لعمليات التنمية المستدامة من موضع لآخر وفقاً لخصائص ومظاهر السطح  ، أما الفصل الرابع فاهتم بدراسة خصائص أحواض وشبكات التصريف وتأثيرها على التنمية المستدامة ، وتناول دراسة الخصائص </w:t>
      </w:r>
      <w:proofErr w:type="spellStart"/>
      <w:r w:rsidRPr="00F503E7">
        <w:rPr>
          <w:rFonts w:ascii="Simplified Arabic" w:eastAsia="Times New Roman" w:hAnsi="Simplified Arabic" w:cs="Simplified Arabic"/>
          <w:sz w:val="28"/>
          <w:szCs w:val="28"/>
          <w:rtl/>
          <w:lang w:eastAsia="en-US"/>
        </w:rPr>
        <w:t>المورفومترية</w:t>
      </w:r>
      <w:proofErr w:type="spellEnd"/>
      <w:r w:rsidRPr="00F503E7">
        <w:rPr>
          <w:rFonts w:ascii="Simplified Arabic" w:eastAsia="Times New Roman" w:hAnsi="Simplified Arabic" w:cs="Simplified Arabic"/>
          <w:sz w:val="28"/>
          <w:szCs w:val="28"/>
          <w:rtl/>
          <w:lang w:eastAsia="en-US"/>
        </w:rPr>
        <w:t xml:space="preserve"> لأحواض التصريف من حيث المساحة وأبعاد الأحواض وخصائصها الشكلية وخصائص أسطحها ، و الخصائص </w:t>
      </w:r>
      <w:proofErr w:type="spellStart"/>
      <w:r w:rsidRPr="00F503E7">
        <w:rPr>
          <w:rFonts w:ascii="Simplified Arabic" w:eastAsia="Times New Roman" w:hAnsi="Simplified Arabic" w:cs="Simplified Arabic"/>
          <w:sz w:val="28"/>
          <w:szCs w:val="28"/>
          <w:rtl/>
          <w:lang w:eastAsia="en-US"/>
        </w:rPr>
        <w:t>المورفومترية</w:t>
      </w:r>
      <w:proofErr w:type="spellEnd"/>
      <w:r w:rsidRPr="00F503E7">
        <w:rPr>
          <w:rFonts w:ascii="Simplified Arabic" w:eastAsia="Times New Roman" w:hAnsi="Simplified Arabic" w:cs="Simplified Arabic"/>
          <w:sz w:val="28"/>
          <w:szCs w:val="28"/>
          <w:rtl/>
          <w:lang w:eastAsia="en-US"/>
        </w:rPr>
        <w:t xml:space="preserve"> لشبكات التصريف من حيث رتب المجاري وأعدادها وأطوالها وانحداراتها ، ثم عرض للخصائص الهيدرولوجية لتلك الأحواض وتم تقدير الميزانية الهيدرولوجية لها ، واحتمالية وجود مياه جوفية بها ، وتناول تأثير أحواض وشبكات التصريف على عمليات التنمية المستدامة المختلفة ، ودرجات ملائمة تلك الأحواض للتنمية المستدامة حسب خصائصها ، وتناول الفصل الخامس دراسة المنحدرات وتأثيرها على التنمية المستدامة ، وتناول دراسة التحليل </w:t>
      </w:r>
      <w:proofErr w:type="spellStart"/>
      <w:r w:rsidRPr="00F503E7">
        <w:rPr>
          <w:rFonts w:ascii="Simplified Arabic" w:eastAsia="Times New Roman" w:hAnsi="Simplified Arabic" w:cs="Simplified Arabic"/>
          <w:sz w:val="28"/>
          <w:szCs w:val="28"/>
          <w:rtl/>
          <w:lang w:eastAsia="en-US"/>
        </w:rPr>
        <w:t>المورفومتري</w:t>
      </w:r>
      <w:proofErr w:type="spellEnd"/>
      <w:r w:rsidRPr="00F503E7">
        <w:rPr>
          <w:rFonts w:ascii="Simplified Arabic" w:eastAsia="Times New Roman" w:hAnsi="Simplified Arabic" w:cs="Simplified Arabic"/>
          <w:sz w:val="28"/>
          <w:szCs w:val="28"/>
          <w:rtl/>
          <w:lang w:eastAsia="en-US"/>
        </w:rPr>
        <w:t xml:space="preserve"> لقطاعات المنحدرات وخصائصها </w:t>
      </w:r>
      <w:proofErr w:type="spellStart"/>
      <w:r w:rsidRPr="00F503E7">
        <w:rPr>
          <w:rFonts w:ascii="Simplified Arabic" w:eastAsia="Times New Roman" w:hAnsi="Simplified Arabic" w:cs="Simplified Arabic"/>
          <w:sz w:val="28"/>
          <w:szCs w:val="28"/>
          <w:rtl/>
          <w:lang w:eastAsia="en-US"/>
        </w:rPr>
        <w:t>المورفومترية</w:t>
      </w:r>
      <w:proofErr w:type="spellEnd"/>
      <w:r w:rsidRPr="00F503E7">
        <w:rPr>
          <w:rFonts w:ascii="Simplified Arabic" w:eastAsia="Times New Roman" w:hAnsi="Simplified Arabic" w:cs="Simplified Arabic"/>
          <w:sz w:val="28"/>
          <w:szCs w:val="28"/>
          <w:rtl/>
          <w:lang w:eastAsia="en-US"/>
        </w:rPr>
        <w:t xml:space="preserve"> من حيث تحليل زوايا الانحدار  والتوزيع التكراري لها و تحليل زوايا التقوس ، ما تناول دراسة أشكال المنحدرات و العوامل والعمليات المشكلة لها وعرض تفسير لتطورها من خلال دراستها ثم تناول استقرار تلك المنحدرات من خلال تقدير معامل الأمان لكل منها وتأثير </w:t>
      </w:r>
      <w:proofErr w:type="spellStart"/>
      <w:r w:rsidRPr="00F503E7">
        <w:rPr>
          <w:rFonts w:ascii="Simplified Arabic" w:eastAsia="Times New Roman" w:hAnsi="Simplified Arabic" w:cs="Simplified Arabic"/>
          <w:sz w:val="28"/>
          <w:szCs w:val="28"/>
          <w:rtl/>
          <w:lang w:eastAsia="en-US"/>
        </w:rPr>
        <w:t>استقراريتها</w:t>
      </w:r>
      <w:proofErr w:type="spellEnd"/>
      <w:r w:rsidRPr="00F503E7">
        <w:rPr>
          <w:rFonts w:ascii="Simplified Arabic" w:eastAsia="Times New Roman" w:hAnsi="Simplified Arabic" w:cs="Simplified Arabic"/>
          <w:sz w:val="28"/>
          <w:szCs w:val="28"/>
          <w:rtl/>
          <w:lang w:eastAsia="en-US"/>
        </w:rPr>
        <w:t xml:space="preserve"> على التنمية المستدامة  ، كما تناول الفصل السادس دراسة الخصائص </w:t>
      </w:r>
      <w:proofErr w:type="spellStart"/>
      <w:r w:rsidRPr="00F503E7">
        <w:rPr>
          <w:rFonts w:ascii="Simplified Arabic" w:eastAsia="Times New Roman" w:hAnsi="Simplified Arabic" w:cs="Simplified Arabic"/>
          <w:sz w:val="28"/>
          <w:szCs w:val="28"/>
          <w:rtl/>
          <w:lang w:eastAsia="en-US"/>
        </w:rPr>
        <w:t>البيدولوجية</w:t>
      </w:r>
      <w:proofErr w:type="spellEnd"/>
      <w:r w:rsidRPr="00F503E7">
        <w:rPr>
          <w:rFonts w:ascii="Simplified Arabic" w:eastAsia="Times New Roman" w:hAnsi="Simplified Arabic" w:cs="Simplified Arabic"/>
          <w:sz w:val="28"/>
          <w:szCs w:val="28"/>
          <w:rtl/>
          <w:lang w:eastAsia="en-US"/>
        </w:rPr>
        <w:t xml:space="preserve"> وتأثيرها على التنمية المستدامة ، وتناول تصنيف التربة  تبعاً للوحدات </w:t>
      </w:r>
      <w:proofErr w:type="spellStart"/>
      <w:r w:rsidRPr="00F503E7">
        <w:rPr>
          <w:rFonts w:ascii="Simplified Arabic" w:eastAsia="Times New Roman" w:hAnsi="Simplified Arabic" w:cs="Simplified Arabic"/>
          <w:sz w:val="28"/>
          <w:szCs w:val="28"/>
          <w:rtl/>
          <w:lang w:eastAsia="en-US"/>
        </w:rPr>
        <w:t>الجيومورفولوجية</w:t>
      </w:r>
      <w:proofErr w:type="spellEnd"/>
      <w:r w:rsidRPr="00F503E7">
        <w:rPr>
          <w:rFonts w:ascii="Simplified Arabic" w:eastAsia="Times New Roman" w:hAnsi="Simplified Arabic" w:cs="Simplified Arabic"/>
          <w:sz w:val="28"/>
          <w:szCs w:val="28"/>
          <w:rtl/>
          <w:lang w:eastAsia="en-US"/>
        </w:rPr>
        <w:t xml:space="preserve"> من خلال إجراء بعض التحليلات المعملية ، ثم عرض الفصل للخصائص </w:t>
      </w:r>
      <w:proofErr w:type="spellStart"/>
      <w:r w:rsidRPr="00F503E7">
        <w:rPr>
          <w:rFonts w:ascii="Simplified Arabic" w:eastAsia="Times New Roman" w:hAnsi="Simplified Arabic" w:cs="Simplified Arabic"/>
          <w:sz w:val="28"/>
          <w:szCs w:val="28"/>
          <w:rtl/>
          <w:lang w:eastAsia="en-US"/>
        </w:rPr>
        <w:t>المورفولوجية</w:t>
      </w:r>
      <w:proofErr w:type="spellEnd"/>
      <w:r w:rsidRPr="00F503E7">
        <w:rPr>
          <w:rFonts w:ascii="Simplified Arabic" w:eastAsia="Times New Roman" w:hAnsi="Simplified Arabic" w:cs="Simplified Arabic"/>
          <w:sz w:val="28"/>
          <w:szCs w:val="28"/>
          <w:rtl/>
          <w:lang w:eastAsia="en-US"/>
        </w:rPr>
        <w:t xml:space="preserve"> و الكيميائية و الفيزيائية والحيوية للتربة ، كما تناول دراسة الأخطار </w:t>
      </w:r>
      <w:proofErr w:type="spellStart"/>
      <w:r w:rsidRPr="00F503E7">
        <w:rPr>
          <w:rFonts w:ascii="Simplified Arabic" w:eastAsia="Times New Roman" w:hAnsi="Simplified Arabic" w:cs="Simplified Arabic"/>
          <w:sz w:val="28"/>
          <w:szCs w:val="28"/>
          <w:rtl/>
          <w:lang w:eastAsia="en-US"/>
        </w:rPr>
        <w:t>الجيومورفولوجية</w:t>
      </w:r>
      <w:proofErr w:type="spellEnd"/>
      <w:r w:rsidRPr="00F503E7">
        <w:rPr>
          <w:rFonts w:ascii="Simplified Arabic" w:eastAsia="Times New Roman" w:hAnsi="Simplified Arabic" w:cs="Simplified Arabic"/>
          <w:sz w:val="28"/>
          <w:szCs w:val="28"/>
          <w:rtl/>
          <w:lang w:eastAsia="en-US"/>
        </w:rPr>
        <w:t xml:space="preserve"> المرتبطة بها ، وتأُثير تلك الخصائص والأخطار على التنمية المستدامة بمنطقة الدراسة  ، أما عن الفصل السابع فتناول دراسة خصائص الموارد المائية وتأثيرها على التنمية المستدامة ، وقد عرض الفصل بعرض لمصادر المياه بمنطقة الدراسة ، كما ركز على دراسة خصائص المياه الجوفية باعتبارها المصدر الدائم الوحيد للمياه بالمنطقة ، وقد تناولت دراسة هذه الخصائص من حيث (أعماقها _ حركتها الرأسية والأفقية _ معدل تصرفها _ خصائصها الكيميائية ) و  تقييم صلاحيتها للتنمية المستدامة، كما تناول المشكلات التي تتعرض لها المياه الجوفية وتحت السطحية وطرق معالجتها  ، وفى نهاية الدراسة جاءت الخاتمة التي تضمنت النتائج التي توصل إليها الطالب من خلال الدراسة , كما جاء بها مجموعة من التوصيات </w:t>
      </w:r>
      <w:proofErr w:type="spellStart"/>
      <w:r w:rsidRPr="00F503E7">
        <w:rPr>
          <w:rFonts w:ascii="Simplified Arabic" w:eastAsia="Times New Roman" w:hAnsi="Simplified Arabic" w:cs="Simplified Arabic"/>
          <w:sz w:val="28"/>
          <w:szCs w:val="28"/>
          <w:rtl/>
          <w:lang w:eastAsia="en-US"/>
        </w:rPr>
        <w:t>التى</w:t>
      </w:r>
      <w:proofErr w:type="spellEnd"/>
      <w:r w:rsidRPr="00F503E7">
        <w:rPr>
          <w:rFonts w:ascii="Simplified Arabic" w:eastAsia="Times New Roman" w:hAnsi="Simplified Arabic" w:cs="Simplified Arabic"/>
          <w:sz w:val="28"/>
          <w:szCs w:val="28"/>
          <w:rtl/>
          <w:lang w:eastAsia="en-US"/>
        </w:rPr>
        <w:t xml:space="preserve"> يمكن أن تسهم بدورها في عمليات التنمية المستدامة , تلتها قائمة المراجع العربية والأجنبية .</w:t>
      </w:r>
    </w:p>
    <w:p w:rsidR="00F503E7" w:rsidRDefault="00F503E7" w:rsidP="008228A5">
      <w:pPr>
        <w:ind w:firstLine="567"/>
        <w:jc w:val="both"/>
        <w:rPr>
          <w:rFonts w:ascii="Simplified Arabic" w:eastAsia="Times New Roman" w:hAnsi="Simplified Arabic" w:cs="Simplified Arabic" w:hint="cs"/>
          <w:sz w:val="28"/>
          <w:szCs w:val="28"/>
          <w:rtl/>
          <w:lang w:eastAsia="en-US"/>
        </w:rPr>
      </w:pPr>
    </w:p>
    <w:p w:rsidR="00F503E7" w:rsidRDefault="00F503E7" w:rsidP="008228A5">
      <w:pPr>
        <w:ind w:firstLine="567"/>
        <w:jc w:val="both"/>
        <w:rPr>
          <w:rFonts w:ascii="Simplified Arabic" w:eastAsia="Times New Roman" w:hAnsi="Simplified Arabic" w:cs="Simplified Arabic" w:hint="cs"/>
          <w:sz w:val="28"/>
          <w:szCs w:val="28"/>
          <w:rtl/>
          <w:lang w:eastAsia="en-US"/>
        </w:rPr>
      </w:pPr>
    </w:p>
    <w:p w:rsidR="00F503E7" w:rsidRDefault="00F503E7" w:rsidP="008228A5">
      <w:pPr>
        <w:ind w:firstLine="567"/>
        <w:jc w:val="both"/>
        <w:rPr>
          <w:rFonts w:ascii="Simplified Arabic" w:eastAsia="Times New Roman" w:hAnsi="Simplified Arabic" w:cs="Simplified Arabic" w:hint="cs"/>
          <w:sz w:val="28"/>
          <w:szCs w:val="28"/>
          <w:rtl/>
          <w:lang w:eastAsia="en-US"/>
        </w:rPr>
      </w:pPr>
    </w:p>
    <w:p w:rsidR="00F503E7" w:rsidRDefault="00F503E7" w:rsidP="008228A5">
      <w:pPr>
        <w:ind w:firstLine="567"/>
        <w:jc w:val="both"/>
        <w:rPr>
          <w:rFonts w:ascii="Simplified Arabic" w:eastAsia="Times New Roman" w:hAnsi="Simplified Arabic" w:cs="Simplified Arabic" w:hint="cs"/>
          <w:sz w:val="28"/>
          <w:szCs w:val="28"/>
          <w:rtl/>
          <w:lang w:eastAsia="en-US"/>
        </w:rPr>
      </w:pPr>
    </w:p>
    <w:p w:rsidR="00F503E7" w:rsidRDefault="00F503E7" w:rsidP="008228A5">
      <w:pPr>
        <w:ind w:firstLine="567"/>
        <w:jc w:val="both"/>
        <w:rPr>
          <w:rFonts w:ascii="Simplified Arabic" w:eastAsia="Times New Roman" w:hAnsi="Simplified Arabic" w:cs="Simplified Arabic" w:hint="cs"/>
          <w:sz w:val="28"/>
          <w:szCs w:val="28"/>
          <w:rtl/>
          <w:lang w:eastAsia="en-US"/>
        </w:rPr>
      </w:pPr>
    </w:p>
    <w:p w:rsidR="00C75471" w:rsidRPr="008228A5" w:rsidRDefault="00C75471">
      <w:pPr>
        <w:rPr>
          <w:sz w:val="28"/>
          <w:szCs w:val="28"/>
          <w:rtl/>
        </w:rPr>
      </w:pPr>
    </w:p>
    <w:p w:rsidR="008228A5" w:rsidRDefault="008228A5" w:rsidP="00F503E7">
      <w:pPr>
        <w:bidi w:val="0"/>
        <w:spacing w:after="240"/>
        <w:jc w:val="center"/>
        <w:rPr>
          <w:rFonts w:eastAsia="Times New Roman" w:cs="Arabic Transparent"/>
          <w:b/>
          <w:bCs/>
          <w:sz w:val="36"/>
          <w:szCs w:val="32"/>
          <w:lang w:eastAsia="en-US"/>
        </w:rPr>
      </w:pPr>
      <w:r w:rsidRPr="008228A5">
        <w:rPr>
          <w:rFonts w:eastAsia="Times New Roman" w:cs="Arabic Transparent"/>
          <w:b/>
          <w:bCs/>
          <w:sz w:val="36"/>
          <w:szCs w:val="32"/>
          <w:lang w:val="en-GB" w:eastAsia="en-US" w:bidi="ar-SA"/>
        </w:rPr>
        <w:t>English Summary</w:t>
      </w:r>
    </w:p>
    <w:p w:rsidR="00F503E7" w:rsidRPr="00F503E7" w:rsidRDefault="00F503E7" w:rsidP="00F503E7">
      <w:pPr>
        <w:bidi w:val="0"/>
        <w:ind w:firstLine="567"/>
        <w:jc w:val="center"/>
        <w:rPr>
          <w:rFonts w:eastAsia="Times New Roman" w:cs="Traditional Arabic"/>
          <w:b/>
          <w:bCs/>
          <w:sz w:val="32"/>
          <w:szCs w:val="32"/>
          <w:lang w:eastAsia="en-US" w:bidi="ar-SA"/>
        </w:rPr>
      </w:pPr>
      <w:r w:rsidRPr="00F503E7">
        <w:rPr>
          <w:rFonts w:eastAsia="Times New Roman" w:cs="Traditional Arabic"/>
          <w:b/>
          <w:bCs/>
          <w:sz w:val="32"/>
          <w:szCs w:val="32"/>
          <w:lang w:eastAsia="en-US" w:bidi="ar-SA"/>
        </w:rPr>
        <w:t>GEOMORPHOLOGICAL DETERMINANTS FOR SUSTAINABLE DEVELOPMENT IN MARSA MATRUH</w:t>
      </w:r>
    </w:p>
    <w:p w:rsidR="00F503E7" w:rsidRPr="00F503E7" w:rsidRDefault="00F503E7" w:rsidP="00F503E7">
      <w:pPr>
        <w:bidi w:val="0"/>
        <w:spacing w:after="240"/>
        <w:ind w:firstLine="567"/>
        <w:jc w:val="center"/>
        <w:rPr>
          <w:rFonts w:eastAsia="Times New Roman" w:cs="Traditional Arabic"/>
          <w:b/>
          <w:bCs/>
          <w:sz w:val="32"/>
          <w:szCs w:val="32"/>
          <w:lang w:eastAsia="en-US" w:bidi="ar-SA"/>
        </w:rPr>
      </w:pPr>
      <w:r w:rsidRPr="00F503E7">
        <w:rPr>
          <w:rFonts w:eastAsia="Times New Roman" w:cs="Traditional Arabic"/>
          <w:b/>
          <w:bCs/>
          <w:sz w:val="32"/>
          <w:szCs w:val="32"/>
          <w:lang w:eastAsia="en-US" w:bidi="ar-SA"/>
        </w:rPr>
        <w:t>" STUDY USING GIS AND REMOTE SENSING  "</w:t>
      </w:r>
    </w:p>
    <w:p w:rsidR="00F503E7" w:rsidRPr="00F503E7" w:rsidRDefault="00F503E7" w:rsidP="00F503E7">
      <w:pPr>
        <w:bidi w:val="0"/>
        <w:spacing w:after="200"/>
        <w:ind w:firstLine="567"/>
        <w:jc w:val="both"/>
        <w:rPr>
          <w:rFonts w:eastAsia="Times New Roman" w:cs="Traditional Arabic"/>
          <w:sz w:val="28"/>
          <w:szCs w:val="28"/>
          <w:lang w:eastAsia="en-US" w:bidi="ar-SA"/>
        </w:rPr>
      </w:pPr>
      <w:r w:rsidRPr="00F503E7">
        <w:rPr>
          <w:rFonts w:eastAsia="Times New Roman" w:cs="Traditional Arabic"/>
          <w:sz w:val="28"/>
          <w:szCs w:val="28"/>
          <w:lang w:eastAsia="en-US" w:bidi="ar-SA"/>
        </w:rPr>
        <w:t xml:space="preserve">The study area is located on the northwestern coast of Egypt between Alexandria and </w:t>
      </w:r>
      <w:proofErr w:type="spellStart"/>
      <w:r w:rsidRPr="00F503E7">
        <w:rPr>
          <w:rFonts w:eastAsia="Times New Roman" w:cs="Traditional Arabic"/>
          <w:sz w:val="28"/>
          <w:szCs w:val="28"/>
          <w:lang w:eastAsia="en-US" w:bidi="ar-SA"/>
        </w:rPr>
        <w:t>Salloum</w:t>
      </w:r>
      <w:proofErr w:type="spellEnd"/>
      <w:r w:rsidRPr="00F503E7">
        <w:rPr>
          <w:rFonts w:eastAsia="Times New Roman" w:cs="Traditional Arabic"/>
          <w:sz w:val="28"/>
          <w:szCs w:val="28"/>
          <w:lang w:eastAsia="en-US" w:bidi="ar-SA"/>
        </w:rPr>
        <w:t>. It overlooks the coast of the Mediterranean Sea between the head of the Roman flag and the head of Umm al-</w:t>
      </w:r>
      <w:proofErr w:type="spellStart"/>
      <w:r w:rsidRPr="00F503E7">
        <w:rPr>
          <w:rFonts w:eastAsia="Times New Roman" w:cs="Traditional Arabic"/>
          <w:sz w:val="28"/>
          <w:szCs w:val="28"/>
          <w:lang w:eastAsia="en-US" w:bidi="ar-SA"/>
        </w:rPr>
        <w:t>Rakham</w:t>
      </w:r>
      <w:proofErr w:type="spellEnd"/>
      <w:r w:rsidRPr="00F503E7">
        <w:rPr>
          <w:rFonts w:eastAsia="Times New Roman" w:cs="Traditional Arabic"/>
          <w:sz w:val="28"/>
          <w:szCs w:val="28"/>
          <w:lang w:eastAsia="en-US" w:bidi="ar-SA"/>
        </w:rPr>
        <w:t xml:space="preserve">. It extends east from the head of the Roman flag to the north and ends at the tourist village of Miami at the mouth of </w:t>
      </w:r>
      <w:proofErr w:type="spellStart"/>
      <w:r w:rsidRPr="00F503E7">
        <w:rPr>
          <w:rFonts w:eastAsia="Times New Roman" w:cs="Traditional Arabic"/>
          <w:sz w:val="28"/>
          <w:szCs w:val="28"/>
          <w:lang w:eastAsia="en-US" w:bidi="ar-SA"/>
        </w:rPr>
        <w:t>Wadi</w:t>
      </w:r>
      <w:proofErr w:type="spellEnd"/>
      <w:r w:rsidRPr="00F503E7">
        <w:rPr>
          <w:rFonts w:eastAsia="Times New Roman" w:cs="Traditional Arabic"/>
          <w:sz w:val="28"/>
          <w:szCs w:val="28"/>
          <w:lang w:eastAsia="en-US" w:bidi="ar-SA"/>
        </w:rPr>
        <w:t xml:space="preserve"> al-</w:t>
      </w:r>
      <w:proofErr w:type="spellStart"/>
      <w:r w:rsidRPr="00F503E7">
        <w:rPr>
          <w:rFonts w:eastAsia="Times New Roman" w:cs="Traditional Arabic"/>
          <w:sz w:val="28"/>
          <w:szCs w:val="28"/>
          <w:lang w:eastAsia="en-US" w:bidi="ar-SA"/>
        </w:rPr>
        <w:t>Nghamish</w:t>
      </w:r>
      <w:proofErr w:type="spellEnd"/>
      <w:r w:rsidRPr="00F503E7">
        <w:rPr>
          <w:rFonts w:eastAsia="Times New Roman" w:cs="Traditional Arabic"/>
          <w:sz w:val="28"/>
          <w:szCs w:val="28"/>
          <w:lang w:eastAsia="en-US" w:bidi="ar-SA"/>
        </w:rPr>
        <w:t xml:space="preserve"> in the south. South of the line of water division of the dry valleys, which cut the surface of the Miocene Plateau (</w:t>
      </w:r>
      <w:proofErr w:type="spellStart"/>
      <w:r w:rsidRPr="00F503E7">
        <w:rPr>
          <w:rFonts w:eastAsia="Times New Roman" w:cs="Traditional Arabic"/>
          <w:sz w:val="28"/>
          <w:szCs w:val="28"/>
          <w:lang w:eastAsia="en-US" w:bidi="ar-SA"/>
        </w:rPr>
        <w:t>Marmarika</w:t>
      </w:r>
      <w:proofErr w:type="spellEnd"/>
      <w:r w:rsidRPr="00F503E7">
        <w:rPr>
          <w:rFonts w:eastAsia="Times New Roman" w:cs="Traditional Arabic"/>
          <w:sz w:val="28"/>
          <w:szCs w:val="28"/>
          <w:lang w:eastAsia="en-US" w:bidi="ar-SA"/>
        </w:rPr>
        <w:t xml:space="preserve">) at a height of 150 meters, and from the east is a challenge to divide the waters of </w:t>
      </w:r>
      <w:proofErr w:type="spellStart"/>
      <w:r w:rsidRPr="00F503E7">
        <w:rPr>
          <w:rFonts w:eastAsia="Times New Roman" w:cs="Traditional Arabic"/>
          <w:sz w:val="28"/>
          <w:szCs w:val="28"/>
          <w:lang w:eastAsia="en-US" w:bidi="ar-SA"/>
        </w:rPr>
        <w:t>Wadi</w:t>
      </w:r>
      <w:proofErr w:type="spellEnd"/>
      <w:r w:rsidRPr="00F503E7">
        <w:rPr>
          <w:rFonts w:eastAsia="Times New Roman" w:cs="Traditional Arabic"/>
          <w:sz w:val="28"/>
          <w:szCs w:val="28"/>
          <w:lang w:eastAsia="en-US" w:bidi="ar-SA"/>
        </w:rPr>
        <w:t xml:space="preserve"> Umm Al-</w:t>
      </w:r>
      <w:proofErr w:type="spellStart"/>
      <w:r w:rsidRPr="00F503E7">
        <w:rPr>
          <w:rFonts w:eastAsia="Times New Roman" w:cs="Traditional Arabic"/>
          <w:sz w:val="28"/>
          <w:szCs w:val="28"/>
          <w:lang w:eastAsia="en-US" w:bidi="ar-SA"/>
        </w:rPr>
        <w:t>Rakham</w:t>
      </w:r>
      <w:proofErr w:type="spellEnd"/>
      <w:r w:rsidRPr="00F503E7">
        <w:rPr>
          <w:rFonts w:eastAsia="Times New Roman" w:cs="Traditional Arabic"/>
          <w:sz w:val="28"/>
          <w:szCs w:val="28"/>
          <w:lang w:eastAsia="en-US" w:bidi="ar-SA"/>
        </w:rPr>
        <w:t xml:space="preserve"> valley, and the area extends between the two showrooms 31 ° 13'  00 " _31 ° 24 '  30 " north, and between linear length 26 ° 59 ' 40 "_27 ° 22' 30"  east, and thus It covers an area of ​​565.18  km2, with a maximum extension of 24.5 km from north to south, with a maximum extension from east to west 38.5 km.</w:t>
      </w:r>
    </w:p>
    <w:p w:rsidR="00F503E7" w:rsidRPr="00F503E7" w:rsidRDefault="00F503E7" w:rsidP="00F503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200"/>
        <w:ind w:firstLine="567"/>
        <w:jc w:val="both"/>
        <w:rPr>
          <w:rFonts w:eastAsia="Times New Roman" w:cs="Traditional Arabic"/>
          <w:sz w:val="28"/>
          <w:szCs w:val="28"/>
          <w:lang w:eastAsia="en-US" w:bidi="ar-SA"/>
        </w:rPr>
      </w:pPr>
      <w:r w:rsidRPr="00F503E7">
        <w:rPr>
          <w:rFonts w:eastAsia="Times New Roman" w:cs="Traditional Arabic"/>
          <w:sz w:val="28"/>
          <w:szCs w:val="28"/>
          <w:lang w:eastAsia="en-US" w:bidi="ar-SA"/>
        </w:rPr>
        <w:t>This study was taken in six chapters of the introduction and followed</w:t>
      </w:r>
      <w:r w:rsidRPr="00F503E7">
        <w:rPr>
          <w:rFonts w:ascii="Calibri" w:eastAsia="Calibri" w:hAnsi="Calibri" w:cs="Arial"/>
          <w:sz w:val="28"/>
          <w:szCs w:val="28"/>
          <w:lang w:eastAsia="en-US" w:bidi="ar-SA"/>
        </w:rPr>
        <w:t xml:space="preserve"> </w:t>
      </w:r>
      <w:r w:rsidRPr="00F503E7">
        <w:rPr>
          <w:rFonts w:eastAsia="Times New Roman" w:cs="Traditional Arabic"/>
          <w:sz w:val="28"/>
          <w:szCs w:val="28"/>
          <w:lang w:eastAsia="en-US" w:bidi="ar-SA"/>
        </w:rPr>
        <w:t>Conclusion, and explained everywhere, and lessons, along the subject, and the objectives of the study,</w:t>
      </w:r>
      <w:r w:rsidRPr="00F503E7">
        <w:rPr>
          <w:rFonts w:ascii="Calibri" w:eastAsia="Calibri" w:hAnsi="Calibri" w:cs="Arial"/>
          <w:sz w:val="28"/>
          <w:szCs w:val="28"/>
          <w:lang w:eastAsia="en-US" w:bidi="ar-SA"/>
        </w:rPr>
        <w:t xml:space="preserve"> </w:t>
      </w:r>
      <w:r w:rsidRPr="00F503E7">
        <w:rPr>
          <w:rFonts w:eastAsia="Times New Roman" w:cs="Traditional Arabic"/>
          <w:sz w:val="28"/>
          <w:szCs w:val="28"/>
          <w:lang w:eastAsia="en-US" w:bidi="ar-SA"/>
        </w:rPr>
        <w:t>Approaches and methods of study, and finally the content of the study.</w:t>
      </w:r>
    </w:p>
    <w:p w:rsidR="00F503E7" w:rsidRPr="00F503E7" w:rsidRDefault="00F503E7" w:rsidP="00F503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firstLine="567"/>
        <w:jc w:val="both"/>
        <w:rPr>
          <w:rFonts w:eastAsia="Times New Roman" w:cs="Traditional Arabic"/>
          <w:sz w:val="28"/>
          <w:szCs w:val="28"/>
          <w:lang w:eastAsia="en-US" w:bidi="ar-SA"/>
        </w:rPr>
      </w:pPr>
      <w:r w:rsidRPr="00F503E7">
        <w:rPr>
          <w:rFonts w:eastAsia="Times New Roman" w:cs="Traditional Arabic"/>
          <w:sz w:val="28"/>
          <w:szCs w:val="28"/>
          <w:lang w:eastAsia="en-US" w:bidi="ar-SA"/>
        </w:rPr>
        <w:t>The first chapter deals with the study of geological characteristics and their impact on sustainable development. The study deals with the spatial distribution of geological formation and surface sediments from the Middle Miocene era until the Holocene era, which is predominantly limestone. The formation of the arches alone constitutes about one-third of the total area of ​​the area. Limestone and limestone, followed by a study of the geological structure, which includes cracks, folds, joints and cracks, whose surface is affected by 47 cracks whose directions vary from place to place, although most of them take a general trend from the southwest to the northeast, The chapter concludes with the impact of those characteristics on sustainable development in the region.</w:t>
      </w:r>
    </w:p>
    <w:p w:rsidR="00F503E7" w:rsidRPr="00F503E7" w:rsidRDefault="00F503E7" w:rsidP="00F503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firstLine="567"/>
        <w:jc w:val="both"/>
        <w:rPr>
          <w:rFonts w:eastAsia="Times New Roman" w:cs="Traditional Arabic"/>
          <w:sz w:val="28"/>
          <w:szCs w:val="28"/>
          <w:rtl/>
          <w:lang w:eastAsia="en-US"/>
        </w:rPr>
      </w:pPr>
      <w:r w:rsidRPr="00F503E7">
        <w:rPr>
          <w:rFonts w:eastAsia="Times New Roman" w:cs="Traditional Arabic"/>
          <w:sz w:val="28"/>
          <w:szCs w:val="28"/>
          <w:lang w:eastAsia="en-US" w:bidi="ar-SA"/>
        </w:rPr>
        <w:t>The second chapter deals with the study of climatic characteristics and their impact on sustainable development. It deals with the characteristics of different climate elements such as heat, rain, humidity, wind, solar radiation, etc., and their impact on sustainable development activities. For each  of   these activities.</w:t>
      </w:r>
    </w:p>
    <w:p w:rsidR="00F503E7" w:rsidRPr="00F503E7" w:rsidRDefault="00F503E7" w:rsidP="00F503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firstLine="567"/>
        <w:jc w:val="both"/>
        <w:rPr>
          <w:rFonts w:eastAsia="Times New Roman" w:cs="Traditional Arabic"/>
          <w:sz w:val="28"/>
          <w:szCs w:val="28"/>
          <w:rtl/>
          <w:lang w:eastAsia="en-US" w:bidi="ar-SA"/>
        </w:rPr>
      </w:pPr>
      <w:r w:rsidRPr="00F503E7">
        <w:rPr>
          <w:rFonts w:eastAsia="Times New Roman" w:cs="Traditional Arabic"/>
          <w:sz w:val="28"/>
          <w:szCs w:val="28"/>
          <w:lang w:eastAsia="en-US" w:bidi="ar-SA"/>
        </w:rPr>
        <w:t xml:space="preserve">The third chapter deals with the study of the surface forms and their characteristics and their impact on sustainable  development. The study dealt with the study of the structural characteristics of the twelve areas of the region, the fertilization and the rate of concentration and the geomorphological stage of the region. The chapter also examined the geomorphological forms and </w:t>
      </w:r>
      <w:r w:rsidRPr="00F503E7">
        <w:rPr>
          <w:rFonts w:eastAsia="Times New Roman" w:cs="Traditional Arabic"/>
          <w:sz w:val="28"/>
          <w:szCs w:val="28"/>
          <w:lang w:eastAsia="en-US" w:bidi="ar-SA"/>
        </w:rPr>
        <w:lastRenderedPageBreak/>
        <w:t xml:space="preserve">phenomena in the study area. It also presented some of the geomorphological hazards that impede sustainable development processes. For sustainable development from one </w:t>
      </w:r>
      <w:r w:rsidRPr="00F503E7">
        <w:rPr>
          <w:rFonts w:eastAsia="Times New Roman" w:cs="Traditional Arabic" w:hint="cs"/>
          <w:sz w:val="28"/>
          <w:szCs w:val="28"/>
          <w:lang w:eastAsia="en-US" w:bidi="ar-SA"/>
        </w:rPr>
        <w:t>location</w:t>
      </w:r>
      <w:r w:rsidRPr="00F503E7">
        <w:rPr>
          <w:rFonts w:eastAsia="Times New Roman" w:cs="Traditional Arabic"/>
          <w:sz w:val="28"/>
          <w:szCs w:val="28"/>
          <w:lang w:eastAsia="en-US" w:bidi="ar-SA"/>
        </w:rPr>
        <w:t xml:space="preserve"> to another in accordance with the characteristics and manifestations of</w:t>
      </w:r>
      <w:r w:rsidRPr="00F503E7">
        <w:rPr>
          <w:rFonts w:eastAsia="Times New Roman" w:cs="Traditional Arabic" w:hint="cs"/>
          <w:sz w:val="28"/>
          <w:szCs w:val="28"/>
          <w:rtl/>
          <w:lang w:eastAsia="en-US" w:bidi="ar-SA"/>
        </w:rPr>
        <w:t xml:space="preserve">  </w:t>
      </w:r>
      <w:r w:rsidRPr="00F503E7">
        <w:rPr>
          <w:rFonts w:eastAsia="Times New Roman" w:cs="Traditional Arabic"/>
          <w:sz w:val="28"/>
          <w:szCs w:val="28"/>
          <w:lang w:eastAsia="en-US" w:bidi="ar-SA"/>
        </w:rPr>
        <w:t xml:space="preserve"> the surface.</w:t>
      </w:r>
    </w:p>
    <w:p w:rsidR="00F503E7" w:rsidRPr="00F503E7" w:rsidRDefault="00F503E7" w:rsidP="00F503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firstLine="567"/>
        <w:jc w:val="both"/>
        <w:rPr>
          <w:rFonts w:eastAsia="Times New Roman" w:cs="Traditional Arabic"/>
          <w:sz w:val="28"/>
          <w:szCs w:val="28"/>
          <w:lang w:eastAsia="en-US" w:bidi="ar-SA"/>
        </w:rPr>
      </w:pPr>
    </w:p>
    <w:p w:rsidR="00F503E7" w:rsidRPr="00F503E7" w:rsidRDefault="00F503E7" w:rsidP="00F503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firstLine="567"/>
        <w:jc w:val="both"/>
        <w:rPr>
          <w:rFonts w:eastAsia="Times New Roman" w:cs="Traditional Arabic"/>
          <w:sz w:val="28"/>
          <w:szCs w:val="28"/>
          <w:lang w:eastAsia="en-US" w:bidi="ar-SA"/>
        </w:rPr>
      </w:pPr>
      <w:r w:rsidRPr="00F503E7">
        <w:rPr>
          <w:rFonts w:eastAsia="Times New Roman" w:cs="Traditional Arabic"/>
          <w:sz w:val="28"/>
          <w:szCs w:val="28"/>
          <w:lang w:eastAsia="en-US" w:bidi="ar-SA"/>
        </w:rPr>
        <w:t>The fifth chapter dealt with the study of slopes and their impact on sustainable development. The study dealt with the morphometric analysis of slope sectors and their morphometric characteristics in terms of the analysis of the regression angles and their frequency distribution and the analysis of the angles of the curves. By estimating their safety factor and their stability impact on sustainable development.</w:t>
      </w:r>
    </w:p>
    <w:p w:rsidR="00F503E7" w:rsidRPr="00F503E7" w:rsidRDefault="00F503E7" w:rsidP="00F503E7">
      <w:pPr>
        <w:bidi w:val="0"/>
        <w:spacing w:after="200"/>
        <w:jc w:val="both"/>
        <w:rPr>
          <w:rFonts w:eastAsia="Times New Roman" w:cs="Traditional Arabic"/>
          <w:sz w:val="28"/>
          <w:szCs w:val="28"/>
          <w:lang w:eastAsia="en-US" w:bidi="ar-SA"/>
        </w:rPr>
      </w:pPr>
      <w:r w:rsidRPr="00F503E7">
        <w:rPr>
          <w:rFonts w:eastAsia="Times New Roman" w:cs="Traditional Arabic"/>
          <w:sz w:val="28"/>
          <w:szCs w:val="28"/>
          <w:lang w:eastAsia="en-US" w:bidi="ar-SA"/>
        </w:rPr>
        <w:t>The sixth chapter dealt with the study of the biologic characteristics and their impact on sustainable development and the classification of soil according to the geomorphological units by conducting some laboratory analyzes, the chapter also presented the morphological, chemical, physical and biological characteristics of the soil and the study of the geomorphological hazards associated with them. In the study   area.</w:t>
      </w:r>
    </w:p>
    <w:p w:rsidR="00F503E7" w:rsidRPr="00F503E7" w:rsidRDefault="00F503E7" w:rsidP="00F503E7">
      <w:pPr>
        <w:bidi w:val="0"/>
        <w:spacing w:after="200"/>
        <w:jc w:val="both"/>
        <w:rPr>
          <w:rFonts w:eastAsia="Times New Roman" w:cs="Traditional Arabic"/>
          <w:sz w:val="28"/>
          <w:szCs w:val="28"/>
          <w:lang w:eastAsia="en-US" w:bidi="ar-SA"/>
        </w:rPr>
      </w:pPr>
      <w:r w:rsidRPr="00F503E7">
        <w:rPr>
          <w:rFonts w:eastAsia="Times New Roman" w:cs="Traditional Arabic"/>
          <w:sz w:val="28"/>
          <w:szCs w:val="28"/>
          <w:lang w:eastAsia="en-US" w:bidi="ar-SA"/>
        </w:rPr>
        <w:t>Chapter Seven deals with the study of the characteristics of water resources and their impact on sustainable development. The chapter presented a presentation of water resources in the study area. He also focused on studying the characteristics of groundwater as the only permanent source of water in the region. _ Rate of conduct _ chemical properties) and assess their validity for sustainable development, and also addressed the problems faced by groundwater and sub-surface and methods of treatment</w:t>
      </w:r>
      <w:r w:rsidRPr="00F503E7">
        <w:rPr>
          <w:rFonts w:eastAsia="Times New Roman" w:cs="Traditional Arabic"/>
          <w:sz w:val="28"/>
          <w:szCs w:val="28"/>
          <w:rtl/>
          <w:lang w:eastAsia="en-US" w:bidi="ar-SA"/>
        </w:rPr>
        <w:t>.</w:t>
      </w:r>
    </w:p>
    <w:p w:rsidR="00F503E7" w:rsidRPr="00F503E7" w:rsidRDefault="00F503E7" w:rsidP="00F503E7">
      <w:pPr>
        <w:bidi w:val="0"/>
        <w:spacing w:after="200"/>
        <w:jc w:val="both"/>
        <w:rPr>
          <w:rFonts w:eastAsia="Times New Roman" w:cs="Traditional Arabic"/>
          <w:sz w:val="28"/>
          <w:szCs w:val="28"/>
          <w:rtl/>
          <w:lang w:eastAsia="en-US"/>
        </w:rPr>
      </w:pPr>
      <w:r w:rsidRPr="00F503E7">
        <w:rPr>
          <w:rFonts w:eastAsia="Times New Roman" w:cs="Traditional Arabic"/>
          <w:sz w:val="28"/>
          <w:szCs w:val="28"/>
          <w:lang w:eastAsia="en-US" w:bidi="ar-SA"/>
        </w:rPr>
        <w:t>At the end of the study, the conclusion which included the results reached by the student through the study came as a set of recommendations that could contribute to the sustainable development processes followed by the list of Arab and foreign references.</w:t>
      </w:r>
    </w:p>
    <w:p w:rsidR="008228A5" w:rsidRPr="00F503E7" w:rsidRDefault="008228A5" w:rsidP="00F503E7">
      <w:pPr>
        <w:bidi w:val="0"/>
        <w:spacing w:after="240"/>
        <w:jc w:val="center"/>
        <w:rPr>
          <w:sz w:val="32"/>
          <w:szCs w:val="32"/>
        </w:rPr>
      </w:pPr>
      <w:bookmarkStart w:id="0" w:name="_GoBack"/>
      <w:bookmarkEnd w:id="0"/>
    </w:p>
    <w:sectPr w:rsidR="008228A5" w:rsidRPr="00F503E7" w:rsidSect="00F503E7">
      <w:footerReference w:type="default" r:id="rId7"/>
      <w:type w:val="continuous"/>
      <w:pgSz w:w="11907" w:h="16839" w:code="9"/>
      <w:pgMar w:top="1418" w:right="1418" w:bottom="1418" w:left="1418"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651" w:rsidRDefault="00486651" w:rsidP="008228A5">
      <w:r>
        <w:separator/>
      </w:r>
    </w:p>
  </w:endnote>
  <w:endnote w:type="continuationSeparator" w:id="0">
    <w:p w:rsidR="00486651" w:rsidRDefault="00486651" w:rsidP="0082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F11" w:rsidRDefault="0048665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651" w:rsidRDefault="00486651" w:rsidP="008228A5">
      <w:r>
        <w:separator/>
      </w:r>
    </w:p>
  </w:footnote>
  <w:footnote w:type="continuationSeparator" w:id="0">
    <w:p w:rsidR="00486651" w:rsidRDefault="00486651" w:rsidP="008228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13E"/>
    <w:rsid w:val="00486651"/>
    <w:rsid w:val="008228A5"/>
    <w:rsid w:val="00C75471"/>
    <w:rsid w:val="00E34072"/>
    <w:rsid w:val="00EB713E"/>
    <w:rsid w:val="00F371E1"/>
    <w:rsid w:val="00F503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8A5"/>
    <w:pPr>
      <w:bidi/>
      <w:spacing w:after="0" w:line="240" w:lineRule="auto"/>
    </w:pPr>
    <w:rPr>
      <w:rFonts w:ascii="Times New Roman" w:eastAsia="SimSun" w:hAnsi="Times New Roman" w:cs="Times New Roman"/>
      <w:sz w:val="24"/>
      <w:szCs w:val="24"/>
      <w:lang w:eastAsia="zh-CN" w:bidi="ar-E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228A5"/>
    <w:pPr>
      <w:tabs>
        <w:tab w:val="center" w:pos="4153"/>
        <w:tab w:val="right" w:pos="8306"/>
      </w:tabs>
    </w:pPr>
  </w:style>
  <w:style w:type="character" w:customStyle="1" w:styleId="Char">
    <w:name w:val="تذييل الصفحة Char"/>
    <w:basedOn w:val="a0"/>
    <w:link w:val="a3"/>
    <w:uiPriority w:val="99"/>
    <w:rsid w:val="008228A5"/>
    <w:rPr>
      <w:rFonts w:ascii="Times New Roman" w:eastAsia="SimSun" w:hAnsi="Times New Roman" w:cs="Times New Roman"/>
      <w:sz w:val="24"/>
      <w:szCs w:val="24"/>
      <w:lang w:eastAsia="zh-CN" w:bidi="ar-EG"/>
    </w:rPr>
  </w:style>
  <w:style w:type="paragraph" w:styleId="a4">
    <w:name w:val="header"/>
    <w:basedOn w:val="a"/>
    <w:link w:val="Char0"/>
    <w:uiPriority w:val="99"/>
    <w:unhideWhenUsed/>
    <w:rsid w:val="008228A5"/>
    <w:pPr>
      <w:tabs>
        <w:tab w:val="center" w:pos="4153"/>
        <w:tab w:val="right" w:pos="8306"/>
      </w:tabs>
    </w:pPr>
  </w:style>
  <w:style w:type="character" w:customStyle="1" w:styleId="Char0">
    <w:name w:val="رأس الصفحة Char"/>
    <w:basedOn w:val="a0"/>
    <w:link w:val="a4"/>
    <w:uiPriority w:val="99"/>
    <w:rsid w:val="008228A5"/>
    <w:rPr>
      <w:rFonts w:ascii="Times New Roman" w:eastAsia="SimSun" w:hAnsi="Times New Roman" w:cs="Times New Roman"/>
      <w:sz w:val="24"/>
      <w:szCs w:val="24"/>
      <w:lang w:eastAsia="zh-CN" w:bidi="ar-EG"/>
    </w:rPr>
  </w:style>
  <w:style w:type="paragraph" w:styleId="a5">
    <w:name w:val="Balloon Text"/>
    <w:basedOn w:val="a"/>
    <w:link w:val="Char1"/>
    <w:uiPriority w:val="99"/>
    <w:semiHidden/>
    <w:unhideWhenUsed/>
    <w:rsid w:val="008228A5"/>
    <w:rPr>
      <w:rFonts w:ascii="Tahoma" w:hAnsi="Tahoma" w:cs="Tahoma"/>
      <w:sz w:val="16"/>
      <w:szCs w:val="16"/>
    </w:rPr>
  </w:style>
  <w:style w:type="character" w:customStyle="1" w:styleId="Char1">
    <w:name w:val="نص في بالون Char"/>
    <w:basedOn w:val="a0"/>
    <w:link w:val="a5"/>
    <w:uiPriority w:val="99"/>
    <w:semiHidden/>
    <w:rsid w:val="008228A5"/>
    <w:rPr>
      <w:rFonts w:ascii="Tahoma" w:eastAsia="SimSun" w:hAnsi="Tahoma" w:cs="Tahoma"/>
      <w:sz w:val="16"/>
      <w:szCs w:val="16"/>
      <w:lang w:eastAsia="zh-CN"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8A5"/>
    <w:pPr>
      <w:bidi/>
      <w:spacing w:after="0" w:line="240" w:lineRule="auto"/>
    </w:pPr>
    <w:rPr>
      <w:rFonts w:ascii="Times New Roman" w:eastAsia="SimSun" w:hAnsi="Times New Roman" w:cs="Times New Roman"/>
      <w:sz w:val="24"/>
      <w:szCs w:val="24"/>
      <w:lang w:eastAsia="zh-CN" w:bidi="ar-E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228A5"/>
    <w:pPr>
      <w:tabs>
        <w:tab w:val="center" w:pos="4153"/>
        <w:tab w:val="right" w:pos="8306"/>
      </w:tabs>
    </w:pPr>
  </w:style>
  <w:style w:type="character" w:customStyle="1" w:styleId="Char">
    <w:name w:val="تذييل الصفحة Char"/>
    <w:basedOn w:val="a0"/>
    <w:link w:val="a3"/>
    <w:uiPriority w:val="99"/>
    <w:rsid w:val="008228A5"/>
    <w:rPr>
      <w:rFonts w:ascii="Times New Roman" w:eastAsia="SimSun" w:hAnsi="Times New Roman" w:cs="Times New Roman"/>
      <w:sz w:val="24"/>
      <w:szCs w:val="24"/>
      <w:lang w:eastAsia="zh-CN" w:bidi="ar-EG"/>
    </w:rPr>
  </w:style>
  <w:style w:type="paragraph" w:styleId="a4">
    <w:name w:val="header"/>
    <w:basedOn w:val="a"/>
    <w:link w:val="Char0"/>
    <w:uiPriority w:val="99"/>
    <w:unhideWhenUsed/>
    <w:rsid w:val="008228A5"/>
    <w:pPr>
      <w:tabs>
        <w:tab w:val="center" w:pos="4153"/>
        <w:tab w:val="right" w:pos="8306"/>
      </w:tabs>
    </w:pPr>
  </w:style>
  <w:style w:type="character" w:customStyle="1" w:styleId="Char0">
    <w:name w:val="رأس الصفحة Char"/>
    <w:basedOn w:val="a0"/>
    <w:link w:val="a4"/>
    <w:uiPriority w:val="99"/>
    <w:rsid w:val="008228A5"/>
    <w:rPr>
      <w:rFonts w:ascii="Times New Roman" w:eastAsia="SimSun" w:hAnsi="Times New Roman" w:cs="Times New Roman"/>
      <w:sz w:val="24"/>
      <w:szCs w:val="24"/>
      <w:lang w:eastAsia="zh-CN" w:bidi="ar-EG"/>
    </w:rPr>
  </w:style>
  <w:style w:type="paragraph" w:styleId="a5">
    <w:name w:val="Balloon Text"/>
    <w:basedOn w:val="a"/>
    <w:link w:val="Char1"/>
    <w:uiPriority w:val="99"/>
    <w:semiHidden/>
    <w:unhideWhenUsed/>
    <w:rsid w:val="008228A5"/>
    <w:rPr>
      <w:rFonts w:ascii="Tahoma" w:hAnsi="Tahoma" w:cs="Tahoma"/>
      <w:sz w:val="16"/>
      <w:szCs w:val="16"/>
    </w:rPr>
  </w:style>
  <w:style w:type="character" w:customStyle="1" w:styleId="Char1">
    <w:name w:val="نص في بالون Char"/>
    <w:basedOn w:val="a0"/>
    <w:link w:val="a5"/>
    <w:uiPriority w:val="99"/>
    <w:semiHidden/>
    <w:rsid w:val="008228A5"/>
    <w:rPr>
      <w:rFonts w:ascii="Tahoma" w:eastAsia="SimSun" w:hAnsi="Tahoma" w:cs="Tahoma"/>
      <w:sz w:val="16"/>
      <w:szCs w:val="16"/>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1383</Words>
  <Characters>7887</Characters>
  <Application>Microsoft Office Word</Application>
  <DocSecurity>0</DocSecurity>
  <Lines>65</Lines>
  <Paragraphs>18</Paragraphs>
  <ScaleCrop>false</ScaleCrop>
  <Company/>
  <LinksUpToDate>false</LinksUpToDate>
  <CharactersWithSpaces>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FreeComp</dc:creator>
  <cp:keywords/>
  <dc:description/>
  <cp:lastModifiedBy>FreeComp</cp:lastModifiedBy>
  <cp:revision>3</cp:revision>
  <dcterms:created xsi:type="dcterms:W3CDTF">2018-12-18T06:46:00Z</dcterms:created>
  <dcterms:modified xsi:type="dcterms:W3CDTF">2018-12-18T07:01:00Z</dcterms:modified>
</cp:coreProperties>
</file>